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EA7" w:rsidRPr="00464EA7" w:rsidRDefault="00464EA7" w:rsidP="00464EA7">
      <w:pPr>
        <w:pStyle w:val="Bezodstpw"/>
        <w:jc w:val="center"/>
        <w:rPr>
          <w:b/>
          <w:color w:val="FF0000"/>
          <w:sz w:val="32"/>
          <w:szCs w:val="32"/>
        </w:rPr>
      </w:pPr>
      <w:r w:rsidRPr="00464EA7">
        <w:rPr>
          <w:b/>
          <w:color w:val="FF0000"/>
          <w:sz w:val="32"/>
          <w:szCs w:val="32"/>
        </w:rPr>
        <w:t>KONKORDAT</w:t>
      </w:r>
    </w:p>
    <w:p w:rsidR="00464EA7" w:rsidRDefault="00464EA7" w:rsidP="00464EA7">
      <w:pPr>
        <w:pStyle w:val="Bezodstpw"/>
        <w:jc w:val="center"/>
        <w:rPr>
          <w:b/>
          <w:color w:val="FF0000"/>
          <w:sz w:val="32"/>
          <w:szCs w:val="32"/>
        </w:rPr>
      </w:pPr>
      <w:r w:rsidRPr="00464EA7">
        <w:rPr>
          <w:b/>
          <w:color w:val="FF0000"/>
          <w:sz w:val="32"/>
          <w:szCs w:val="32"/>
        </w:rPr>
        <w:t>między Stolicą Apostolską i Rzeczpospolitą Polską</w:t>
      </w:r>
    </w:p>
    <w:p w:rsidR="00464EA7" w:rsidRPr="00464EA7" w:rsidRDefault="00464EA7" w:rsidP="00464EA7">
      <w:pPr>
        <w:pStyle w:val="Bezodstpw"/>
        <w:jc w:val="center"/>
        <w:rPr>
          <w:b/>
          <w:color w:val="FF0000"/>
          <w:sz w:val="32"/>
          <w:szCs w:val="32"/>
        </w:rPr>
      </w:pPr>
    </w:p>
    <w:p w:rsidR="00464EA7" w:rsidRPr="00464EA7" w:rsidRDefault="00464EA7" w:rsidP="00464EA7">
      <w:pPr>
        <w:pStyle w:val="Bezodstpw"/>
        <w:ind w:firstLine="708"/>
        <w:rPr>
          <w:i/>
          <w:sz w:val="24"/>
          <w:szCs w:val="24"/>
        </w:rPr>
      </w:pPr>
      <w:r w:rsidRPr="00464EA7">
        <w:rPr>
          <w:i/>
          <w:sz w:val="24"/>
          <w:szCs w:val="24"/>
        </w:rPr>
        <w:t>W poniedziałek 23 lutego 1998 r. Ojciec Święty ratyfikował Konkordat zawarty 28 lipca 1993 r. między Stolicą Apostolską a Rzeczpospolitą Polską.</w:t>
      </w:r>
    </w:p>
    <w:p w:rsidR="00464EA7" w:rsidRPr="00464EA7" w:rsidRDefault="00464EA7" w:rsidP="00464EA7">
      <w:pPr>
        <w:pStyle w:val="Bezodstpw"/>
        <w:ind w:firstLine="708"/>
        <w:rPr>
          <w:i/>
          <w:sz w:val="24"/>
          <w:szCs w:val="24"/>
        </w:rPr>
      </w:pPr>
      <w:r w:rsidRPr="00464EA7">
        <w:rPr>
          <w:i/>
          <w:sz w:val="24"/>
          <w:szCs w:val="24"/>
        </w:rPr>
        <w:t>Przed południem tego samego dnia prezydent Rzeczypospolitej Polskiej Aleksander Kwaśniewski ratyfikował w Warszawie tenże Konkordat w imieniu Rzeczypospolitej Polskiej.</w:t>
      </w:r>
    </w:p>
    <w:p w:rsidR="00464EA7" w:rsidRPr="00464EA7" w:rsidRDefault="00464EA7" w:rsidP="00464EA7">
      <w:pPr>
        <w:pStyle w:val="Bezodstpw"/>
        <w:ind w:firstLine="708"/>
        <w:rPr>
          <w:i/>
          <w:sz w:val="24"/>
          <w:szCs w:val="24"/>
        </w:rPr>
      </w:pPr>
      <w:r w:rsidRPr="00464EA7">
        <w:rPr>
          <w:i/>
          <w:sz w:val="24"/>
          <w:szCs w:val="24"/>
        </w:rPr>
        <w:t xml:space="preserve">W uroczystym akcie ratyfikacji w Watykanie wzięli udział Sekretarz Stanu kard. Angelo </w:t>
      </w:r>
      <w:proofErr w:type="spellStart"/>
      <w:r w:rsidRPr="00464EA7">
        <w:rPr>
          <w:i/>
          <w:sz w:val="24"/>
          <w:szCs w:val="24"/>
        </w:rPr>
        <w:t>Sodano</w:t>
      </w:r>
      <w:proofErr w:type="spellEnd"/>
      <w:r w:rsidRPr="00464EA7">
        <w:rPr>
          <w:i/>
          <w:sz w:val="24"/>
          <w:szCs w:val="24"/>
        </w:rPr>
        <w:t xml:space="preserve">, sekretarz ds. relacji z państwami abp Jean-Louis </w:t>
      </w:r>
      <w:proofErr w:type="spellStart"/>
      <w:r w:rsidRPr="00464EA7">
        <w:rPr>
          <w:i/>
          <w:sz w:val="24"/>
          <w:szCs w:val="24"/>
        </w:rPr>
        <w:t>Tauran</w:t>
      </w:r>
      <w:proofErr w:type="spellEnd"/>
      <w:r w:rsidRPr="00464EA7">
        <w:rPr>
          <w:i/>
          <w:sz w:val="24"/>
          <w:szCs w:val="24"/>
        </w:rPr>
        <w:t xml:space="preserve">, drugi prefekt Domu Papieskiego biskup elekt Stanisław Dziwisz i radca nuncjatury ks. prał. Nikola </w:t>
      </w:r>
      <w:proofErr w:type="spellStart"/>
      <w:r w:rsidRPr="00464EA7">
        <w:rPr>
          <w:i/>
          <w:sz w:val="24"/>
          <w:szCs w:val="24"/>
        </w:rPr>
        <w:t>Eterović</w:t>
      </w:r>
      <w:proofErr w:type="spellEnd"/>
      <w:r w:rsidRPr="00464EA7">
        <w:rPr>
          <w:i/>
          <w:sz w:val="24"/>
          <w:szCs w:val="24"/>
        </w:rPr>
        <w:t>.</w:t>
      </w:r>
    </w:p>
    <w:p w:rsidR="00464EA7" w:rsidRPr="00464EA7" w:rsidRDefault="00464EA7" w:rsidP="00464EA7">
      <w:pPr>
        <w:pStyle w:val="Bezodstpw"/>
        <w:rPr>
          <w:i/>
          <w:sz w:val="24"/>
          <w:szCs w:val="24"/>
        </w:rPr>
      </w:pPr>
      <w:r w:rsidRPr="00464EA7">
        <w:rPr>
          <w:i/>
          <w:sz w:val="24"/>
          <w:szCs w:val="24"/>
        </w:rPr>
        <w:t>Obecny był także ambasador Rzeczypospolitej Polskiej przy Stolicy Apostolskiej Stefan Frankiewicz.</w:t>
      </w:r>
    </w:p>
    <w:p w:rsidR="00464EA7" w:rsidRPr="00464EA7" w:rsidRDefault="00464EA7" w:rsidP="00464EA7">
      <w:pPr>
        <w:pStyle w:val="Bezodstpw"/>
        <w:ind w:firstLine="708"/>
        <w:rPr>
          <w:i/>
          <w:sz w:val="24"/>
          <w:szCs w:val="24"/>
        </w:rPr>
      </w:pPr>
      <w:r w:rsidRPr="00464EA7">
        <w:rPr>
          <w:i/>
          <w:sz w:val="24"/>
          <w:szCs w:val="24"/>
        </w:rPr>
        <w:t xml:space="preserve">Konkordat między Stolicą Apostolską a </w:t>
      </w:r>
      <w:proofErr w:type="spellStart"/>
      <w:r w:rsidRPr="00464EA7">
        <w:rPr>
          <w:i/>
          <w:sz w:val="24"/>
          <w:szCs w:val="24"/>
        </w:rPr>
        <w:t>Rzecząpospolitą</w:t>
      </w:r>
      <w:proofErr w:type="spellEnd"/>
      <w:r w:rsidRPr="00464EA7">
        <w:rPr>
          <w:i/>
          <w:sz w:val="24"/>
          <w:szCs w:val="24"/>
        </w:rPr>
        <w:t xml:space="preserve"> Polską został podpisany w Warszawie 28 lipca 1993 r. Rzeczpospolitą Polską reprezentował ówczesny minister spraw zagranicznych Krzysztof Skubiszewski, a Stolicę Apostolską nuncjusz Józef Kowalczyk.</w:t>
      </w:r>
    </w:p>
    <w:p w:rsidR="00464EA7" w:rsidRPr="00464EA7" w:rsidRDefault="00464EA7" w:rsidP="00464EA7">
      <w:pPr>
        <w:pStyle w:val="Bezodstpw"/>
        <w:ind w:firstLine="708"/>
        <w:rPr>
          <w:i/>
          <w:sz w:val="24"/>
          <w:szCs w:val="24"/>
        </w:rPr>
      </w:pPr>
    </w:p>
    <w:p w:rsidR="00464EA7" w:rsidRPr="00464EA7" w:rsidRDefault="00464EA7" w:rsidP="00464EA7">
      <w:pPr>
        <w:pStyle w:val="Bezodstpw"/>
        <w:ind w:firstLine="708"/>
        <w:rPr>
          <w:i/>
          <w:sz w:val="24"/>
          <w:szCs w:val="24"/>
        </w:rPr>
      </w:pPr>
      <w:r w:rsidRPr="00464EA7">
        <w:rPr>
          <w:i/>
          <w:sz w:val="24"/>
          <w:szCs w:val="24"/>
        </w:rPr>
        <w:t>Konkordat składa się z preambuły i 29 artykułów. Stwarza podstawy dla współpracy między Kościołem i państwem w duchu wzajemnego poszanowania autonomii i niezależności obu stron we właściwych im sferach działania. Konkordat przewiduje m.in. uznanie osobowości prawnej Kościoła i jego instytucji, gwarantuje swobodne sprawowanie jego misji, nauczanie religii w szkołach publicznych, możliwość zakładania i prowadzenia placówek oświatowych i wychowawczych, opiekę duszpasterską nad żołnierzami, uznanie prawomocności małżeństwa kanonicznego, prawo Kościoła do posiadania i wykorzystywania własnych środków społecznego przekazu oraz do obecności w programach państwowego radia i telewizji; na mocy Konkordatu państwo zobowiązuje się też do subwencjonowania Papieskiej Akademii Teologicznej w Krakowie oraz Katolickiego Uniwersytetu Lubelskiego, a także w miarę możliwości do udziału w kosztach utrzymania dóbr kultury należących do Kościoła katolickiego.</w:t>
      </w:r>
    </w:p>
    <w:p w:rsidR="00464EA7" w:rsidRPr="00464EA7" w:rsidRDefault="00464EA7" w:rsidP="00464EA7">
      <w:pPr>
        <w:pStyle w:val="Bezodstpw"/>
        <w:ind w:firstLine="708"/>
        <w:rPr>
          <w:i/>
          <w:sz w:val="24"/>
          <w:szCs w:val="24"/>
        </w:rPr>
      </w:pPr>
      <w:r w:rsidRPr="00464EA7">
        <w:rPr>
          <w:i/>
          <w:sz w:val="24"/>
          <w:szCs w:val="24"/>
        </w:rPr>
        <w:t>Konkordat winien umocnić serdeczne więzi między Stolicą Apostolską a Rzeczpospolitą Polską, ustanawiając nową relację między Kościołem a państwem, zgodnie z nauczaniem Soboru Watykańskiego II i z nowym Kodeksem Prawa Kanonicznego.</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p>
    <w:p w:rsidR="00464EA7" w:rsidRPr="00464EA7" w:rsidRDefault="00464EA7" w:rsidP="00464EA7">
      <w:pPr>
        <w:pStyle w:val="Bezodstpw"/>
        <w:jc w:val="center"/>
        <w:rPr>
          <w:b/>
          <w:sz w:val="28"/>
          <w:szCs w:val="28"/>
        </w:rPr>
      </w:pPr>
      <w:r w:rsidRPr="00464EA7">
        <w:rPr>
          <w:b/>
          <w:sz w:val="28"/>
          <w:szCs w:val="28"/>
        </w:rPr>
        <w:t>Stolica Apostolska i Rzeczpospolita Polska</w:t>
      </w:r>
    </w:p>
    <w:p w:rsidR="00464EA7" w:rsidRPr="00464EA7" w:rsidRDefault="00464EA7" w:rsidP="00464EA7">
      <w:pPr>
        <w:pStyle w:val="Bezodstpw"/>
        <w:rPr>
          <w:sz w:val="24"/>
          <w:szCs w:val="24"/>
        </w:rPr>
      </w:pPr>
    </w:p>
    <w:p w:rsidR="00464EA7" w:rsidRDefault="00464EA7" w:rsidP="00464EA7">
      <w:pPr>
        <w:pStyle w:val="Bezodstpw"/>
        <w:numPr>
          <w:ilvl w:val="0"/>
          <w:numId w:val="1"/>
        </w:numPr>
        <w:rPr>
          <w:sz w:val="24"/>
          <w:szCs w:val="24"/>
        </w:rPr>
      </w:pPr>
      <w:r w:rsidRPr="00464EA7">
        <w:rPr>
          <w:sz w:val="24"/>
          <w:szCs w:val="24"/>
        </w:rPr>
        <w:t>dążąc do trwałego i harmonijnego uregulowania wzajemnych stosunków;</w:t>
      </w:r>
    </w:p>
    <w:p w:rsidR="00464EA7" w:rsidRDefault="00464EA7" w:rsidP="00464EA7">
      <w:pPr>
        <w:pStyle w:val="Bezodstpw"/>
        <w:numPr>
          <w:ilvl w:val="0"/>
          <w:numId w:val="1"/>
        </w:numPr>
        <w:rPr>
          <w:sz w:val="24"/>
          <w:szCs w:val="24"/>
        </w:rPr>
      </w:pPr>
      <w:r w:rsidRPr="00464EA7">
        <w:rPr>
          <w:sz w:val="24"/>
          <w:szCs w:val="24"/>
        </w:rPr>
        <w:t>biorąc pod uwagę fakt, że religia katolicka jest wyznawana przez większość społeczeństwa polskiego;</w:t>
      </w:r>
    </w:p>
    <w:p w:rsidR="00464EA7" w:rsidRDefault="00464EA7" w:rsidP="00464EA7">
      <w:pPr>
        <w:pStyle w:val="Bezodstpw"/>
        <w:numPr>
          <w:ilvl w:val="0"/>
          <w:numId w:val="1"/>
        </w:numPr>
        <w:rPr>
          <w:sz w:val="24"/>
          <w:szCs w:val="24"/>
        </w:rPr>
      </w:pPr>
      <w:r w:rsidRPr="00464EA7">
        <w:rPr>
          <w:sz w:val="24"/>
          <w:szCs w:val="24"/>
        </w:rPr>
        <w:t>podkreślając posłannictwo Kościoła katolickiego, rolę odegraną przez Kościół w tysiącletnich dziejach Państwa Polskiego oraz znaczenie pontyfikatu Jego Świątobliwości Papieża Jana Pawła II dla współczesnych dziejów Polski;</w:t>
      </w:r>
    </w:p>
    <w:p w:rsidR="00464EA7" w:rsidRDefault="00464EA7" w:rsidP="00464EA7">
      <w:pPr>
        <w:pStyle w:val="Bezodstpw"/>
        <w:numPr>
          <w:ilvl w:val="0"/>
          <w:numId w:val="1"/>
        </w:numPr>
        <w:rPr>
          <w:sz w:val="24"/>
          <w:szCs w:val="24"/>
        </w:rPr>
      </w:pPr>
      <w:r w:rsidRPr="00464EA7">
        <w:rPr>
          <w:sz w:val="24"/>
          <w:szCs w:val="24"/>
        </w:rPr>
        <w:t>zważywszy przełomowe znaczenie odzyskania niepodległości i suwerenności przez Państwo Polskie oraz w trosce o jego pomyślny rozwój;</w:t>
      </w:r>
    </w:p>
    <w:p w:rsidR="00464EA7" w:rsidRDefault="00464EA7" w:rsidP="00464EA7">
      <w:pPr>
        <w:pStyle w:val="Bezodstpw"/>
        <w:numPr>
          <w:ilvl w:val="0"/>
          <w:numId w:val="1"/>
        </w:numPr>
        <w:rPr>
          <w:sz w:val="24"/>
          <w:szCs w:val="24"/>
        </w:rPr>
      </w:pPr>
      <w:r w:rsidRPr="00464EA7">
        <w:rPr>
          <w:sz w:val="24"/>
          <w:szCs w:val="24"/>
        </w:rPr>
        <w:t>stwierdzając doniosły wkład Kościoła w rozwój osoby ludzkiej i umacnianie moralności;</w:t>
      </w:r>
    </w:p>
    <w:p w:rsidR="00464EA7" w:rsidRDefault="00464EA7" w:rsidP="00464EA7">
      <w:pPr>
        <w:pStyle w:val="Bezodstpw"/>
        <w:numPr>
          <w:ilvl w:val="0"/>
          <w:numId w:val="1"/>
        </w:numPr>
        <w:rPr>
          <w:sz w:val="24"/>
          <w:szCs w:val="24"/>
        </w:rPr>
      </w:pPr>
      <w:r w:rsidRPr="00464EA7">
        <w:rPr>
          <w:sz w:val="24"/>
          <w:szCs w:val="24"/>
        </w:rPr>
        <w:t>kierując się wymienionymi wartościami oraz powszechnymi zasadami prawa międzynarodowego, łącznie z normami dotyczącymi poszanowania praw człowieka i podstawowych swobód oraz wyeliminowania wszelkich form nietolerancji i dyskryminacji z powodów religijnych</w:t>
      </w:r>
      <w:r>
        <w:rPr>
          <w:sz w:val="24"/>
          <w:szCs w:val="24"/>
        </w:rPr>
        <w:t>;</w:t>
      </w:r>
    </w:p>
    <w:p w:rsidR="00464EA7" w:rsidRDefault="00464EA7" w:rsidP="00464EA7">
      <w:pPr>
        <w:pStyle w:val="Bezodstpw"/>
        <w:numPr>
          <w:ilvl w:val="0"/>
          <w:numId w:val="1"/>
        </w:numPr>
        <w:rPr>
          <w:sz w:val="24"/>
          <w:szCs w:val="24"/>
        </w:rPr>
      </w:pPr>
      <w:r w:rsidRPr="00464EA7">
        <w:rPr>
          <w:sz w:val="24"/>
          <w:szCs w:val="24"/>
        </w:rPr>
        <w:lastRenderedPageBreak/>
        <w:t>uznając, że fundamentem rozwoju wolnego i demokratycznego społeczeństwa jest poszanowanie godności osoby ludzkiej i jej praw;</w:t>
      </w:r>
    </w:p>
    <w:p w:rsidR="00464EA7" w:rsidRPr="00464EA7" w:rsidRDefault="00464EA7" w:rsidP="00464EA7">
      <w:pPr>
        <w:pStyle w:val="Bezodstpw"/>
        <w:numPr>
          <w:ilvl w:val="0"/>
          <w:numId w:val="1"/>
        </w:numPr>
        <w:rPr>
          <w:sz w:val="24"/>
          <w:szCs w:val="24"/>
        </w:rPr>
      </w:pPr>
      <w:r w:rsidRPr="00464EA7">
        <w:rPr>
          <w:sz w:val="24"/>
          <w:szCs w:val="24"/>
        </w:rPr>
        <w:t xml:space="preserve">uwzględniając nową strukturę administracyjną Kościoła w Polsce ustanowioną Bullą papieską «Totus </w:t>
      </w:r>
      <w:proofErr w:type="spellStart"/>
      <w:r w:rsidRPr="00464EA7">
        <w:rPr>
          <w:sz w:val="24"/>
          <w:szCs w:val="24"/>
        </w:rPr>
        <w:t>Tuus</w:t>
      </w:r>
      <w:proofErr w:type="spellEnd"/>
      <w:r w:rsidRPr="00464EA7">
        <w:rPr>
          <w:sz w:val="24"/>
          <w:szCs w:val="24"/>
        </w:rPr>
        <w:t xml:space="preserve"> </w:t>
      </w:r>
      <w:proofErr w:type="spellStart"/>
      <w:r w:rsidRPr="00464EA7">
        <w:rPr>
          <w:sz w:val="24"/>
          <w:szCs w:val="24"/>
        </w:rPr>
        <w:t>Poloniae</w:t>
      </w:r>
      <w:proofErr w:type="spellEnd"/>
      <w:r w:rsidRPr="00464EA7">
        <w:rPr>
          <w:sz w:val="24"/>
          <w:szCs w:val="24"/>
        </w:rPr>
        <w:t xml:space="preserve"> </w:t>
      </w:r>
      <w:proofErr w:type="spellStart"/>
      <w:r w:rsidRPr="00464EA7">
        <w:rPr>
          <w:sz w:val="24"/>
          <w:szCs w:val="24"/>
        </w:rPr>
        <w:t>populus</w:t>
      </w:r>
      <w:proofErr w:type="spellEnd"/>
      <w:r w:rsidRPr="00464EA7">
        <w:rPr>
          <w:sz w:val="24"/>
          <w:szCs w:val="24"/>
        </w:rPr>
        <w:t>»;</w:t>
      </w:r>
    </w:p>
    <w:p w:rsidR="00464EA7" w:rsidRPr="00464EA7" w:rsidRDefault="00464EA7" w:rsidP="00464EA7">
      <w:pPr>
        <w:pStyle w:val="Bezodstpw"/>
        <w:rPr>
          <w:sz w:val="24"/>
          <w:szCs w:val="24"/>
        </w:rPr>
      </w:pPr>
    </w:p>
    <w:p w:rsidR="00464EA7" w:rsidRDefault="00464EA7" w:rsidP="00464EA7">
      <w:pPr>
        <w:pStyle w:val="Bezodstpw"/>
        <w:rPr>
          <w:sz w:val="24"/>
          <w:szCs w:val="24"/>
        </w:rPr>
      </w:pPr>
      <w:r w:rsidRPr="00464EA7">
        <w:rPr>
          <w:sz w:val="24"/>
          <w:szCs w:val="24"/>
        </w:rPr>
        <w:t>postanowiły zawrzeć niniejszy Konkordat, przy czym Rzeczpospolita Polska uwzględniła swe zasady konstytucyjne i ustawy, a Stolica Apostolska — dokumenty Soboru Watykańskiego II dotyczące wolności religijnej i stosunków pomiędzy Kościołem a wspólnotą polityczną oraz przepisy prawa kanonicznego. W tym celu, Stolica Apostolska, reprezentowana przez Jego Ekscelencję Księdza Józefa Kowalczyka, Arcybiskupa Tytularnego Heraklei, Nuncjusza Apostolskiego w Warszawie, i Rzeczpospolita Polska, reprezentowana przez Jego Ekscelencję Pana Krzysztofa Skubiszewskiego, Ministra Spraw Zagranicznych, uzgodniły, co następuje:</w:t>
      </w:r>
    </w:p>
    <w:p w:rsidR="00464EA7" w:rsidRP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1</w:t>
      </w:r>
    </w:p>
    <w:p w:rsidR="00464EA7" w:rsidRPr="00464EA7" w:rsidRDefault="00464EA7" w:rsidP="00464EA7">
      <w:pPr>
        <w:pStyle w:val="Bezodstpw"/>
        <w:rPr>
          <w:sz w:val="24"/>
          <w:szCs w:val="24"/>
        </w:rPr>
      </w:pPr>
    </w:p>
    <w:p w:rsidR="00464EA7" w:rsidRDefault="00464EA7" w:rsidP="00464EA7">
      <w:pPr>
        <w:pStyle w:val="Bezodstpw"/>
        <w:rPr>
          <w:sz w:val="24"/>
          <w:szCs w:val="24"/>
        </w:rPr>
      </w:pPr>
      <w:r w:rsidRPr="00464EA7">
        <w:rPr>
          <w:sz w:val="24"/>
          <w:szCs w:val="24"/>
        </w:rPr>
        <w:t>Rzeczpospolita Polska i Stolica Apostolska potwierdzają, że Państwo i Kościół katolicki są — każde w swej dziedzinie — niezależne i autonomiczne oraz zobowiązują się do pełnego poszanowania tej zasady we wzajemnych stosunkach i we współdziałaniu dla rozwoju człowieka i dobra wspólnego.</w:t>
      </w:r>
    </w:p>
    <w:p w:rsidR="00464EA7" w:rsidRP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2</w:t>
      </w:r>
    </w:p>
    <w:p w:rsidR="00464EA7" w:rsidRPr="00464EA7" w:rsidRDefault="00464EA7" w:rsidP="00464EA7">
      <w:pPr>
        <w:pStyle w:val="Bezodstpw"/>
        <w:rPr>
          <w:sz w:val="24"/>
          <w:szCs w:val="24"/>
        </w:rPr>
      </w:pPr>
    </w:p>
    <w:p w:rsidR="00464EA7" w:rsidRDefault="00464EA7" w:rsidP="00464EA7">
      <w:pPr>
        <w:pStyle w:val="Bezodstpw"/>
        <w:rPr>
          <w:sz w:val="24"/>
          <w:szCs w:val="24"/>
        </w:rPr>
      </w:pPr>
      <w:r w:rsidRPr="00464EA7">
        <w:rPr>
          <w:sz w:val="24"/>
          <w:szCs w:val="24"/>
        </w:rPr>
        <w:t>W celu utrzymania i umacniania więzi pomiędzy Układającymi się Stronami oraz w celu wypełniania powierzonej każdemu z nich misji, Nuncjusz Apostolski rezyduje, jak dotychczas, w stolicy Polski, a polski Ambasador nadzwyczajny i pełnomocny przy Stolicy Apostolskiej w Rzymie.</w:t>
      </w:r>
    </w:p>
    <w:p w:rsidR="00464EA7" w:rsidRP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3</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Rzeczpospolita Polska zapewnia Kościołowi katolickiemu oraz jego osobom prawnym i fizycznym swobodę utrzymywania stosunków i komunikowania się ze Stolicą Apostolską, z Konferencjami Episkopatów, z Kościołami partykularnymi, a także między sobą i z innymi wspólnotami, instytucjami, organizacjami i osobami w kraju i za granicą.</w:t>
      </w:r>
    </w:p>
    <w:p w:rsid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4</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Rzeczpospolita Polska uznaje osobowość prawną Kościoła katolickiego.</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2. Rzeczpospolita Polska uznaje również osobowość prawną wszystkich instytucji kościelnych terytorialnych i personalnych, które uzyskały taką osobowość na podstawie przepisów prawa kanonicznego. Władza kościelna dokonuje stosownego powiadomienia kompetentnych organów państwowych.</w:t>
      </w:r>
    </w:p>
    <w:p w:rsidR="00464EA7" w:rsidRPr="00464EA7" w:rsidRDefault="00464EA7" w:rsidP="00464EA7">
      <w:pPr>
        <w:pStyle w:val="Bezodstpw"/>
        <w:rPr>
          <w:sz w:val="24"/>
          <w:szCs w:val="24"/>
        </w:rPr>
      </w:pPr>
    </w:p>
    <w:p w:rsidR="00464EA7" w:rsidRDefault="00464EA7" w:rsidP="00464EA7">
      <w:pPr>
        <w:pStyle w:val="Bezodstpw"/>
        <w:rPr>
          <w:sz w:val="24"/>
          <w:szCs w:val="24"/>
        </w:rPr>
      </w:pPr>
      <w:r w:rsidRPr="00464EA7">
        <w:rPr>
          <w:sz w:val="24"/>
          <w:szCs w:val="24"/>
        </w:rPr>
        <w:t>3. Inne instytucje kościelne mogą na wniosek władzy kościelnej uzyskać osobowość prawną na podstawie prawa polskiego.</w:t>
      </w:r>
    </w:p>
    <w:p w:rsidR="00464EA7" w:rsidRP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5</w:t>
      </w:r>
    </w:p>
    <w:p w:rsidR="00464EA7" w:rsidRPr="00464EA7" w:rsidRDefault="00464EA7" w:rsidP="00464EA7">
      <w:pPr>
        <w:pStyle w:val="Bezodstpw"/>
        <w:rPr>
          <w:sz w:val="24"/>
          <w:szCs w:val="24"/>
        </w:rPr>
      </w:pPr>
    </w:p>
    <w:p w:rsidR="00464EA7" w:rsidRDefault="00464EA7" w:rsidP="00464EA7">
      <w:pPr>
        <w:pStyle w:val="Bezodstpw"/>
        <w:rPr>
          <w:sz w:val="24"/>
          <w:szCs w:val="24"/>
        </w:rPr>
      </w:pPr>
      <w:r w:rsidRPr="00464EA7">
        <w:rPr>
          <w:sz w:val="24"/>
          <w:szCs w:val="24"/>
        </w:rPr>
        <w:lastRenderedPageBreak/>
        <w:t>Przestrzegając prawa do wolności religijnej, Państwo zapewnia Kościołowi katolickiemu, bez względu na obrządek, swobodne i publiczne pełnienie jego misji, łącznie z wykonywaniem jurysdykcji oraz zarządzaniem i administrowaniem jego sprawami na podstawie prawa kanonicznego.</w:t>
      </w:r>
    </w:p>
    <w:p w:rsidR="00464EA7" w:rsidRP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6</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Tworzenie właściwych Kościołowi struktur należy do kompetentnej władzy kościelnej; dotyczy to w szczególności erygowania, zmieniania i znoszenia prowincji kościelnych, archidiecezji, diecezji, ordynariatu polowego, administratur apostolskich, prałatur personalnych i terytorialnych, opactw terytorialnych, parafii, instytutów życia konsekrowanego i stowarzyszeń życia apostolskiego oraz innych kościelnych osób prawnych.</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2. Żadna część terytorium polskiego nie będzie włączona do diecezji lub prowincji kościelnej mającej swą stolicę poza granicami Rzeczypospolitej Polskiej.</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3. Żadna diecezja mająca swą stolicę w Rzeczypospolitej Polskiej nie będzie się rozciągała poza granice Państwa Polskiego.</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4. Biskup należący do Konferencji Episkopatu Polski nie będzie należał do krajowej Konferencji Episkopatu w innym państwie.</w:t>
      </w:r>
    </w:p>
    <w:p w:rsidR="00464EA7" w:rsidRPr="00464EA7" w:rsidRDefault="00464EA7" w:rsidP="00464EA7">
      <w:pPr>
        <w:pStyle w:val="Bezodstpw"/>
        <w:rPr>
          <w:sz w:val="24"/>
          <w:szCs w:val="24"/>
        </w:rPr>
      </w:pPr>
    </w:p>
    <w:p w:rsidR="00464EA7" w:rsidRDefault="00464EA7" w:rsidP="00464EA7">
      <w:pPr>
        <w:pStyle w:val="Bezodstpw"/>
        <w:rPr>
          <w:sz w:val="24"/>
          <w:szCs w:val="24"/>
        </w:rPr>
      </w:pPr>
      <w:r w:rsidRPr="00464EA7">
        <w:rPr>
          <w:sz w:val="24"/>
          <w:szCs w:val="24"/>
        </w:rPr>
        <w:t>5. Biskup nie będący obywatelem polskim nie będzie należał do Konferencji Episkopatu Polski. Biskup taki nie będzie sprawował jurysdykcji w Rzeczypospolitej Polskiej, wyjąwszy legata lub innego wysłannika papieskiego.</w:t>
      </w:r>
    </w:p>
    <w:p w:rsidR="00464EA7" w:rsidRP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7</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Urzędy kościelne obsadza kompetentna władza kościelna zgodnie z przepisami prawa kanonicznego.</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2. Mianowanie i odwoływanie biskupów należy wyłącznie do Stolicy Apostolskiej.</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3. Stolica Apostolska będzie mianować biskupami w Polsce duchownych, którzy są obywatelami polskimi.</w:t>
      </w:r>
    </w:p>
    <w:p w:rsidR="00464EA7" w:rsidRPr="00464EA7" w:rsidRDefault="00464EA7" w:rsidP="00464EA7">
      <w:pPr>
        <w:pStyle w:val="Bezodstpw"/>
        <w:rPr>
          <w:sz w:val="24"/>
          <w:szCs w:val="24"/>
        </w:rPr>
      </w:pPr>
    </w:p>
    <w:p w:rsidR="00464EA7" w:rsidRDefault="00464EA7" w:rsidP="00464EA7">
      <w:pPr>
        <w:pStyle w:val="Bezodstpw"/>
        <w:rPr>
          <w:sz w:val="24"/>
          <w:szCs w:val="24"/>
        </w:rPr>
      </w:pPr>
      <w:r w:rsidRPr="00464EA7">
        <w:rPr>
          <w:sz w:val="24"/>
          <w:szCs w:val="24"/>
        </w:rPr>
        <w:t>4. W odpowiednim czasie poprzedzającym ogłoszenie nominacji biskupa diecezjalnego Stolica Apostolska poda jego nazwisko do poufnej wiadomości Rządu Rzeczypospolitej Polskiej. Dołożone zostaną starania, aby to powiadomienie nastąpiło możliwie wcześnie.</w:t>
      </w:r>
    </w:p>
    <w:p w:rsidR="00464EA7" w:rsidRP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8</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Rzeczpospolita Polska zapewnia Kościołowi katolickiemu wolność sprawowania kultu zgodnie z artykułem 5.</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2. Organizowanie kultu publicznego należy do władzy kościelnej zgodnie z przepisami prawa kanonicznego i z zachowaniem odpowiednich przepisów prawa polskiego.</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 xml:space="preserve">3. Miejscom przeznaczonym przez właściwą władzę kościelną do sprawowania kultu i grzebania zmarłych Państwo gwarantuje w tym celu nienaruszalność. Z ważnych powodów i </w:t>
      </w:r>
      <w:r w:rsidRPr="00464EA7">
        <w:rPr>
          <w:sz w:val="24"/>
          <w:szCs w:val="24"/>
        </w:rPr>
        <w:lastRenderedPageBreak/>
        <w:t>za zgodą kompetentnej władzy kościelnej można przeznaczyć te miejsca na inny użytek. Niniejszy przepis nie ogranicza stosowania prawa polskiego w przypadkach wywłaszczenia z zachowaniem standardów prawa międzynarodowego.</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4. Sprawowanie kultu publicznego w miejscach innych niż określone w ustępie 3 nie wymaga zezwolenia władz państwowych, chyba że odpowiednie przepisy prawa polskiego stanowią inaczej, w szczególności ze względu na bezpieczeństwo i porządek publiczny.</w:t>
      </w:r>
    </w:p>
    <w:p w:rsidR="00464EA7" w:rsidRPr="00464EA7" w:rsidRDefault="00464EA7" w:rsidP="00464EA7">
      <w:pPr>
        <w:pStyle w:val="Bezodstpw"/>
        <w:rPr>
          <w:sz w:val="24"/>
          <w:szCs w:val="24"/>
        </w:rPr>
      </w:pPr>
    </w:p>
    <w:p w:rsidR="00464EA7" w:rsidRDefault="00464EA7" w:rsidP="00464EA7">
      <w:pPr>
        <w:pStyle w:val="Bezodstpw"/>
        <w:rPr>
          <w:sz w:val="24"/>
          <w:szCs w:val="24"/>
        </w:rPr>
      </w:pPr>
      <w:r w:rsidRPr="00464EA7">
        <w:rPr>
          <w:sz w:val="24"/>
          <w:szCs w:val="24"/>
        </w:rPr>
        <w:t>5. Władza publiczna może podjąć niezbędne działania w miejscach określonych w ustępie 3 także bez uprzedniego powiadamiania władzy kościelnej, jeśli jest to konieczne dla ochrony życia, zdrowia lub mienia.</w:t>
      </w:r>
    </w:p>
    <w:p w:rsidR="00464EA7" w:rsidRP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9</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Wolne od pracy są niedziele i następujące dni świąteczne:</w:t>
      </w:r>
    </w:p>
    <w:p w:rsidR="00464EA7" w:rsidRPr="00464EA7" w:rsidRDefault="00464EA7" w:rsidP="00464EA7">
      <w:pPr>
        <w:pStyle w:val="Bezodstpw"/>
        <w:rPr>
          <w:sz w:val="24"/>
          <w:szCs w:val="24"/>
        </w:rPr>
      </w:pPr>
      <w:r w:rsidRPr="00464EA7">
        <w:rPr>
          <w:sz w:val="24"/>
          <w:szCs w:val="24"/>
        </w:rPr>
        <w:t xml:space="preserve"> 1) 1 stycznia — uroczystość Świętej Bożej Rodzicielki Maryi (dzień Nowego Roku),</w:t>
      </w:r>
    </w:p>
    <w:p w:rsidR="00464EA7" w:rsidRPr="00464EA7" w:rsidRDefault="00464EA7" w:rsidP="00464EA7">
      <w:pPr>
        <w:pStyle w:val="Bezodstpw"/>
        <w:rPr>
          <w:sz w:val="24"/>
          <w:szCs w:val="24"/>
        </w:rPr>
      </w:pPr>
      <w:r w:rsidRPr="00464EA7">
        <w:rPr>
          <w:sz w:val="24"/>
          <w:szCs w:val="24"/>
        </w:rPr>
        <w:t xml:space="preserve"> 2) drugi dzień Wielkanocy,</w:t>
      </w:r>
    </w:p>
    <w:p w:rsidR="00464EA7" w:rsidRPr="00464EA7" w:rsidRDefault="00464EA7" w:rsidP="00464EA7">
      <w:pPr>
        <w:pStyle w:val="Bezodstpw"/>
        <w:rPr>
          <w:sz w:val="24"/>
          <w:szCs w:val="24"/>
        </w:rPr>
      </w:pPr>
      <w:r w:rsidRPr="00464EA7">
        <w:rPr>
          <w:sz w:val="24"/>
          <w:szCs w:val="24"/>
        </w:rPr>
        <w:t xml:space="preserve"> 3) dzień Bożego Ciała,</w:t>
      </w:r>
    </w:p>
    <w:p w:rsidR="00464EA7" w:rsidRPr="00464EA7" w:rsidRDefault="00464EA7" w:rsidP="00464EA7">
      <w:pPr>
        <w:pStyle w:val="Bezodstpw"/>
        <w:rPr>
          <w:sz w:val="24"/>
          <w:szCs w:val="24"/>
        </w:rPr>
      </w:pPr>
      <w:r w:rsidRPr="00464EA7">
        <w:rPr>
          <w:sz w:val="24"/>
          <w:szCs w:val="24"/>
        </w:rPr>
        <w:t xml:space="preserve"> 4) 15 sierpnia — uroczystość Wniebowzięcia Najświętszej Maryi Panny,</w:t>
      </w:r>
    </w:p>
    <w:p w:rsidR="00464EA7" w:rsidRPr="00464EA7" w:rsidRDefault="00464EA7" w:rsidP="00464EA7">
      <w:pPr>
        <w:pStyle w:val="Bezodstpw"/>
        <w:rPr>
          <w:sz w:val="24"/>
          <w:szCs w:val="24"/>
        </w:rPr>
      </w:pPr>
      <w:r w:rsidRPr="00464EA7">
        <w:rPr>
          <w:sz w:val="24"/>
          <w:szCs w:val="24"/>
        </w:rPr>
        <w:t xml:space="preserve"> 5) 1 listopada — dzień Wszystkich Świętych,</w:t>
      </w:r>
    </w:p>
    <w:p w:rsidR="00464EA7" w:rsidRPr="00464EA7" w:rsidRDefault="00464EA7" w:rsidP="00464EA7">
      <w:pPr>
        <w:pStyle w:val="Bezodstpw"/>
        <w:rPr>
          <w:sz w:val="24"/>
          <w:szCs w:val="24"/>
        </w:rPr>
      </w:pPr>
      <w:r w:rsidRPr="00464EA7">
        <w:rPr>
          <w:sz w:val="24"/>
          <w:szCs w:val="24"/>
        </w:rPr>
        <w:t xml:space="preserve"> 6) 25 grudnia — pierwszy dzień Bożego Narodzenia,</w:t>
      </w:r>
    </w:p>
    <w:p w:rsidR="00464EA7" w:rsidRPr="00464EA7" w:rsidRDefault="00464EA7" w:rsidP="00464EA7">
      <w:pPr>
        <w:pStyle w:val="Bezodstpw"/>
        <w:rPr>
          <w:sz w:val="24"/>
          <w:szCs w:val="24"/>
        </w:rPr>
      </w:pPr>
      <w:r w:rsidRPr="00464EA7">
        <w:rPr>
          <w:sz w:val="24"/>
          <w:szCs w:val="24"/>
        </w:rPr>
        <w:t xml:space="preserve"> 7) 26 grudnia — drugi dzień Bożego Narodzenia.</w:t>
      </w:r>
    </w:p>
    <w:p w:rsidR="00464EA7" w:rsidRPr="00464EA7" w:rsidRDefault="00464EA7" w:rsidP="00464EA7">
      <w:pPr>
        <w:pStyle w:val="Bezodstpw"/>
        <w:rPr>
          <w:sz w:val="24"/>
          <w:szCs w:val="24"/>
        </w:rPr>
      </w:pPr>
    </w:p>
    <w:p w:rsidR="00464EA7" w:rsidRDefault="00464EA7" w:rsidP="00464EA7">
      <w:pPr>
        <w:pStyle w:val="Bezodstpw"/>
        <w:rPr>
          <w:sz w:val="24"/>
          <w:szCs w:val="24"/>
        </w:rPr>
      </w:pPr>
      <w:r w:rsidRPr="00464EA7">
        <w:rPr>
          <w:sz w:val="24"/>
          <w:szCs w:val="24"/>
        </w:rPr>
        <w:t>2. Rozszerzenie powyższego wykazu może nastąpić po porozumieniu Układających się Stron.</w:t>
      </w:r>
    </w:p>
    <w:p w:rsidR="00464EA7" w:rsidRP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10</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Od chwili zawarcia małżeństwo kanoniczne wywiera takie skutki, jakie pociąga za sobą zawarcie małżeństwa zgodnie z prawem polskim, jeżeli</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między nupturientami nie istnieją przeszkody wynikające z prawa polskiego,</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(2) złożą oni przy zawieraniu małżeństwa zgodne oświadczenie woli dotyczące wywarcia takich skutków i</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(3) zawarcie małżeństwa zostało wpisane w aktach stanu cywilnego na wniosek przekazany Urzędowi Stanu Cywilnego w terminie pięciu dni od zawarcia małżeństwa; termin ten ulega przedłużeniu, jeżeli nie został dotrzymany z powodu siły wyższej, do czasu ustania tej przyczyny.</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2. Przygotowanie do zawarcia małżeństwa kanonicznego obejmuje pouczenie nupturientów o nierozerwalności małżeństwa kanonicznego oraz o przepisach prawa polskiego dotyczących skutków małżeństwa.</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3. Orzekanie o ważności małżeństwa kanonicznego, a także w innych sprawach małżeńskich przewidzianych w prawie kanonicznym, należy do wyłącznej kompetencji władzy kościelnej.</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4. Orzekanie w sprawach małżeńskich w zakresie skutków określonych w prawie polskim należy do wyłącznej kompetencji sądów państwowych.</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lastRenderedPageBreak/>
        <w:t>5. Kwestia powiadamiania o orzeczeniach wskazanych w ustępach 3 i 4 może być przedmiotem postępowania określonego w artykule 27.</w:t>
      </w:r>
    </w:p>
    <w:p w:rsidR="00464EA7" w:rsidRPr="00464EA7" w:rsidRDefault="00464EA7" w:rsidP="00464EA7">
      <w:pPr>
        <w:pStyle w:val="Bezodstpw"/>
        <w:rPr>
          <w:sz w:val="24"/>
          <w:szCs w:val="24"/>
        </w:rPr>
      </w:pPr>
    </w:p>
    <w:p w:rsidR="00464EA7" w:rsidRDefault="00464EA7" w:rsidP="00464EA7">
      <w:pPr>
        <w:pStyle w:val="Bezodstpw"/>
        <w:rPr>
          <w:sz w:val="24"/>
          <w:szCs w:val="24"/>
        </w:rPr>
      </w:pPr>
      <w:r w:rsidRPr="00464EA7">
        <w:rPr>
          <w:sz w:val="24"/>
          <w:szCs w:val="24"/>
        </w:rPr>
        <w:t>6. Celem wprowadzenia w życie niniejszego artykułu dokonane zostaną konieczne zmiany w prawie polskim.</w:t>
      </w:r>
    </w:p>
    <w:p w:rsidR="00464EA7" w:rsidRP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11</w:t>
      </w:r>
    </w:p>
    <w:p w:rsidR="00464EA7" w:rsidRPr="00464EA7" w:rsidRDefault="00464EA7" w:rsidP="00464EA7">
      <w:pPr>
        <w:pStyle w:val="Bezodstpw"/>
        <w:rPr>
          <w:sz w:val="24"/>
          <w:szCs w:val="24"/>
        </w:rPr>
      </w:pPr>
    </w:p>
    <w:p w:rsidR="00464EA7" w:rsidRDefault="00464EA7" w:rsidP="00464EA7">
      <w:pPr>
        <w:pStyle w:val="Bezodstpw"/>
        <w:rPr>
          <w:sz w:val="24"/>
          <w:szCs w:val="24"/>
        </w:rPr>
      </w:pPr>
      <w:r w:rsidRPr="00464EA7">
        <w:rPr>
          <w:sz w:val="24"/>
          <w:szCs w:val="24"/>
        </w:rPr>
        <w:t>Układające się Strony deklarują wolę współdziałania na rzecz obrony i poszanowania instytucji małżeństwa i rodziny będących fundamentem społeczeństwa. Podkreślają one wartość rodziny, przy czym Stolica Apostolska, ze swej strony, potwierdza naukę katolicką o godności i nierozerwalności małżeństwa.</w:t>
      </w:r>
    </w:p>
    <w:p w:rsidR="00464EA7" w:rsidRP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12</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Uznając prawo rodziców do religijnego wychowania dzieci oraz zasadę tolerancji Państwo gwarantuje, że szkoły publiczne podstawowe i ponadpodstawowe oraz przedszkola, prowadzone przez organy administracji państwowej i samorządowej, organizują zgodnie z wolą zainteresowanych naukę religii w ramach planu zajęć szkolnych i przedszkolnych.</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2. Program nauczania religii katolickiej oraz podręczniki opracowuje władza kościelna i podaje je do wiadomości kompetentnej władzy państwowej.</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3. Nauczyciele religii muszą posiadać upoważnienie (</w:t>
      </w:r>
      <w:proofErr w:type="spellStart"/>
      <w:r w:rsidRPr="00464EA7">
        <w:rPr>
          <w:sz w:val="24"/>
          <w:szCs w:val="24"/>
        </w:rPr>
        <w:t>missio</w:t>
      </w:r>
      <w:proofErr w:type="spellEnd"/>
      <w:r w:rsidRPr="00464EA7">
        <w:rPr>
          <w:sz w:val="24"/>
          <w:szCs w:val="24"/>
        </w:rPr>
        <w:t xml:space="preserve"> </w:t>
      </w:r>
      <w:proofErr w:type="spellStart"/>
      <w:r w:rsidRPr="00464EA7">
        <w:rPr>
          <w:sz w:val="24"/>
          <w:szCs w:val="24"/>
        </w:rPr>
        <w:t>canonica</w:t>
      </w:r>
      <w:proofErr w:type="spellEnd"/>
      <w:r w:rsidRPr="00464EA7">
        <w:rPr>
          <w:sz w:val="24"/>
          <w:szCs w:val="24"/>
        </w:rPr>
        <w:t>) od biskupa diecezjalnego. Cofnięcie tego upoważnienia oznacza utratę prawa do nauczania religii. Kryteria wykształcenia pedagogicznego oraz forma i tryb uzupełniania tego wykształcenia będą przedmiotem uzgodnień kompetentnych władz państwowych z Konferencją Episkopatu Polski.</w:t>
      </w:r>
    </w:p>
    <w:p w:rsidR="00464EA7" w:rsidRPr="00464EA7" w:rsidRDefault="00464EA7" w:rsidP="00464EA7">
      <w:pPr>
        <w:pStyle w:val="Bezodstpw"/>
        <w:rPr>
          <w:sz w:val="24"/>
          <w:szCs w:val="24"/>
        </w:rPr>
      </w:pPr>
    </w:p>
    <w:p w:rsidR="00464EA7" w:rsidRDefault="00464EA7" w:rsidP="00464EA7">
      <w:pPr>
        <w:pStyle w:val="Bezodstpw"/>
        <w:rPr>
          <w:sz w:val="24"/>
          <w:szCs w:val="24"/>
        </w:rPr>
      </w:pPr>
      <w:r w:rsidRPr="00464EA7">
        <w:rPr>
          <w:sz w:val="24"/>
          <w:szCs w:val="24"/>
        </w:rPr>
        <w:t>4. W sprawach treści nauczania i wychowania religijnego nauczyciele religii podlegają przepisom i zarządzeniom kościelnym, a w innych sprawach przepisom państwowym.</w:t>
      </w:r>
    </w:p>
    <w:p w:rsidR="00464EA7" w:rsidRPr="00464EA7" w:rsidRDefault="00464EA7" w:rsidP="00464EA7">
      <w:pPr>
        <w:pStyle w:val="Bezodstpw"/>
        <w:rPr>
          <w:sz w:val="24"/>
          <w:szCs w:val="24"/>
        </w:rPr>
      </w:pPr>
    </w:p>
    <w:p w:rsidR="00464EA7" w:rsidRDefault="00464EA7" w:rsidP="00464EA7">
      <w:pPr>
        <w:pStyle w:val="Bezodstpw"/>
        <w:rPr>
          <w:sz w:val="24"/>
          <w:szCs w:val="24"/>
        </w:rPr>
      </w:pPr>
      <w:r w:rsidRPr="00464EA7">
        <w:rPr>
          <w:sz w:val="24"/>
          <w:szCs w:val="24"/>
        </w:rPr>
        <w:t>5. Kościół katolicki korzysta ze swobody prowadzenia katechezy dla dorosłych, łącznie z duszpasterstwem akademickim.</w:t>
      </w:r>
    </w:p>
    <w:p w:rsidR="00464EA7" w:rsidRP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13</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Dzieciom i młodzieży katolickiej przebywającym na koloniach i obozach oraz korzystającym z innych form zbiorowego wypoczynku zapewnia się możliwość wykonywania praktyk religijnych, a w szczególności uczestniczenia we Mszy św. w niedziele i święta.</w:t>
      </w:r>
    </w:p>
    <w:p w:rsidR="00464EA7" w:rsidRDefault="00464EA7" w:rsidP="00464EA7">
      <w:pPr>
        <w:pStyle w:val="Bezodstpw"/>
        <w:rPr>
          <w:sz w:val="24"/>
          <w:szCs w:val="24"/>
        </w:rPr>
      </w:pPr>
    </w:p>
    <w:p w:rsidR="00464EA7" w:rsidRPr="00464EA7" w:rsidRDefault="00464EA7" w:rsidP="00464EA7">
      <w:pPr>
        <w:pStyle w:val="Bezodstpw"/>
        <w:jc w:val="center"/>
        <w:rPr>
          <w:sz w:val="24"/>
          <w:szCs w:val="24"/>
        </w:rPr>
      </w:pPr>
      <w:r w:rsidRPr="00464EA7">
        <w:rPr>
          <w:sz w:val="24"/>
          <w:szCs w:val="24"/>
        </w:rPr>
        <w:t>Artykuł 14</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Kościół katolicki ma prawo zakładać i prowadzić placówki oświatowe i wychowawcze, w tym przedszkola oraz szkoły wszystkich rodzajów, zgodnie z przepisami prawa kanonicznego i na zasadach określonych przez odpowiednie ustawy.</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 xml:space="preserve">2. W realizowaniu minimum programowego przedmiotów obowiązkowych i w wystawianiu druków urzędowych szkoły te podlegają prawu polskiemu. W realizowaniu programu </w:t>
      </w:r>
      <w:r w:rsidRPr="00464EA7">
        <w:rPr>
          <w:sz w:val="24"/>
          <w:szCs w:val="24"/>
        </w:rPr>
        <w:lastRenderedPageBreak/>
        <w:t>nauczania pozostałych przedmiotów szkoły te stosują się do przepisów kościelnych. O publicznym charakterze tych szkół i placówek decyduje prawo polskie.</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3. Nauczyciele, wychowawcy i inni pracownicy oraz uczniowie i wychowankowie szkół i placówek wymienionych w ustępie 1 — jeśli są one szkołami lub placówkami publicznymi albo mają uprawnienia szkół lub placówek publicznych — mają prawa i obowiązki takie same jak analogiczne osoby w szkołach i placówkach publicznych.</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4. Szkoły i placówki wymienione w ustępie 1 będą dotowane przez Państwo lub organy samorządu terytorialnego w przypadkach i na zasadach określonych przez odpowiednie ustawy.</w:t>
      </w:r>
    </w:p>
    <w:p w:rsid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15</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Rzeczpospolita Polska gwarantuje Kościołowi katolickiemu prawo do swobodnego zakładania i prowadzenia szkół wyższych, w tym uniwersytetów, odrębnych wydziałów i wyższych seminariów duchownych oraz instytutów naukowo-badawczych.</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2. Status prawny szkół wyższych, o których mowa w ustępie 1, a także tryb i zakres uznawania przez Państwo kościelnych stopni i tytułów oraz status prawny wydziałów teologii katolickiej na uniwersytetach państwowych regulują umowy między Rządem Rzeczypospolitej Polskiej a Konferencją Episkopatu Polski upoważnioną przez Stolicę Apostolską.</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3. Papieska Akademia Teologiczna w Krakowie i Katolicki Uniwersytet Lubelski są dotowane przez Państwo. Państwo rozważy udzielanie pomocy finansowej odrębnym wydziałom wymienionym w ustępie 1.</w:t>
      </w:r>
    </w:p>
    <w:p w:rsid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16</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Opiekę duszpasterską nad żołnierzami wyznania katolickiego w czynnej służbie wojskowej, w tym również zawodowej, sprawuje w ramach ordynariatu polowego Biskup Polowy zgodnie z prawem kanonicznym i statutem zatwierdzonym przez Stolicę Apostolską w porozumieniu z kompetentnymi władzami Rzeczypospolitej Polskiej.</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2. Żołnierzom, o których mowa w ustępie 1, zapewnia się możliwość swobodnego uczestniczenia we Mszy św. w niedziele i święta, jeśli nie koliduje to z ważnymi obowiązkami służbowymi.</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3. Kapłani i diakoni oraz członkowie instytutów życia konsekrowanego i stowarzyszeń życia apostolskiego po złożeniu profesji wieczystej zostają przeniesieni do rezerwy. Alumnom wyższych seminariów duchownych, osobom po złożeniu ślubów czasowych oraz nowicjuszom odracza się służbę wojskową ze względu na odbywanie nauki.</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4. Kapłani przeniesieni do rezerwy mogą być powołani do odbywania ćwiczeń wojskowych tylko w celu przeszkolenia do pełnienia funkcji kapelana wojskowego na wniosek właściwego przełożonego kościelnego.</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 xml:space="preserve">5. W czasie ogłoszenia mobilizacji i w czasie wojny władza kościelna skieruje dodatkowych kapłanów do pełnienia funkcji kapelanów wojskowych, a diakonów, alumnów wyższych </w:t>
      </w:r>
      <w:r w:rsidRPr="00464EA7">
        <w:rPr>
          <w:sz w:val="24"/>
          <w:szCs w:val="24"/>
        </w:rPr>
        <w:lastRenderedPageBreak/>
        <w:t>seminariów duchownych oraz członków instytutów życia konsekrowanego i stowarzyszeń życia apostolskiego do służby sanitarnej lub służby w obronie cywilnej.</w:t>
      </w:r>
    </w:p>
    <w:p w:rsid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17</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Rzeczpospolita Polska zapewnia warunki do wykonywania praktyk religijnych i korzystania z posług religijnych osobom przebywającym w zakładach penitencjarnych, wychowawczych, resocjalizacyjnych oraz opieki zdrowotnej i społecznej, a także w innych zakładach i placówkach tego rodzaju.</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2. Osobom, o których mowa w ustępie 1, zapewnia się w szczególności możliwość uczestniczenia we Mszy św. w niedziele i święta oraz w katechizacji i rekolekcjach, a także korzystania z indywidualnych posług religijnych w zgodzie z celami pobytu tych osób w zakładach wskazanych w ustępie 1.</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3. Dla realizacji uprawnień osób, o których mowa w ustępie 1, biskup diecezjalny skieruje kapelanów, z którymi odpowiednia instytucja zawrze stosowną umowę.</w:t>
      </w:r>
    </w:p>
    <w:p w:rsid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18</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Stosownie do potrzeby zapewnienia opieki duszpasterskiej nad członkami mniejszości narodowych biskupi diecezjalni decydują o organizowaniu posługi duszpasterskiej i katechizacji w języku właściwej mniejszości.</w:t>
      </w:r>
    </w:p>
    <w:p w:rsid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19</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Rzeczpospolita Polska uznaje prawo wiernych do zrzeszania się zgodnie z prawem kanonicznym i w celach określonych w tym prawie. Jeżeli te zrzeszenia poprzez swą działalność wkraczają w sferę uregulowaną w prawie polskim, podlegają także temu prawu.</w:t>
      </w:r>
    </w:p>
    <w:p w:rsid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20</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Kościół katolicki ma prawo swobodnego drukowania, wydawania i rozpowszechniania wszelkich publikacji związanych z jego posłannictwem.</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2. Kościół katolicki ma prawo do posiadania i używania własnych środków społecznego przekazu, a także do emitowania programów w publicznej radiofonii i telewizji, na zasadach określonych w prawie polskim.</w:t>
      </w:r>
    </w:p>
    <w:p w:rsid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21</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Odpowiednie instytucje kościelne mają prawo prowadzenia, każda zgodnie ze swą naturą, działalności o charakterze misyjnym, charytatywnym i opiekuńczym. W tym celu mogą one tworzyć struktury organizacyjne i urządzać publiczne zbiórki.</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2. Przepisy prawa polskiego o zbiórkach publicznych nie mają zastosowania do zbierania ofiar na cele religijne, kościelną działalność charytatywno-opiekuńczą, naukową, oświatową i wychowawczą oraz utrzymanie duchownych i członków zakonów, jeżeli odbywają się w obrębie terenów kościelnych, kaplic oraz w miejscach i okolicznościach zwyczajowo przyjętych w danej okolicy i w sposób tradycyjnie ustalony.</w:t>
      </w:r>
    </w:p>
    <w:p w:rsidR="00464EA7" w:rsidRPr="00464EA7" w:rsidRDefault="00464EA7" w:rsidP="00464EA7">
      <w:pPr>
        <w:pStyle w:val="Bezodstpw"/>
        <w:jc w:val="center"/>
        <w:rPr>
          <w:b/>
          <w:sz w:val="24"/>
          <w:szCs w:val="24"/>
        </w:rPr>
      </w:pPr>
      <w:r w:rsidRPr="00464EA7">
        <w:rPr>
          <w:b/>
          <w:sz w:val="24"/>
          <w:szCs w:val="24"/>
        </w:rPr>
        <w:lastRenderedPageBreak/>
        <w:t>Artykuł 22</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Działalność służąca celom humanitarnym, charytatywno-opiekuńczym, naukowym i oświatowo-wychowawczym podejmowana przez kościelne osoby prawne jest zrównana pod względem prawnym z działalnością służącą analogicznym celom i prowadzoną przez instytucje państwowe.</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2. Przyjmując za punkt wyjścia w sprawach finansowych instytucji i dóbr kościelnych oraz duchowieństwa obowiązujące ustawodawstwo polskie i przepisy kościelne Układające się Strony stworzą specjalną komisję, która zajmie się koniecznymi zmianami. Nowa regulacja uwzględni potrzeby Kościoła biorąc pod uwagę jego misję oraz dotychczasową praktykę życia kościelnego w Polsce.</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3. Władzom państwowym wskazana zostanie instytucja kościelna lub instytucje kościelne kompetentne w sprawach wymienionych w ustępie 2.</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4. Rzeczpospolita Polska w miarę możliwości udziela wsparcia materialnego w celu konserwacji i remontowania zabytkowych obiektów sakralnych i budynków towarzyszących, a także dzieł sztuki stanowiących dziedzictwo kultury.</w:t>
      </w:r>
    </w:p>
    <w:p w:rsid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23</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Kościelne osoby prawne mogą zgodnie z przepisami prawa polskiego nabywać, posiadać, użytkować i zbywać mienie nieruchome i ruchome oraz nabywać i zbywać prawa majątkowe.</w:t>
      </w:r>
    </w:p>
    <w:p w:rsidR="00464EA7" w:rsidRDefault="00464EA7" w:rsidP="00464EA7">
      <w:pPr>
        <w:pStyle w:val="Bezodstpw"/>
        <w:jc w:val="center"/>
        <w:rPr>
          <w:b/>
          <w:sz w:val="24"/>
          <w:szCs w:val="24"/>
        </w:rPr>
      </w:pPr>
    </w:p>
    <w:p w:rsidR="00464EA7" w:rsidRPr="00464EA7" w:rsidRDefault="00464EA7" w:rsidP="00464EA7">
      <w:pPr>
        <w:pStyle w:val="Bezodstpw"/>
        <w:jc w:val="center"/>
        <w:rPr>
          <w:b/>
          <w:sz w:val="24"/>
          <w:szCs w:val="24"/>
        </w:rPr>
      </w:pPr>
      <w:r w:rsidRPr="00464EA7">
        <w:rPr>
          <w:b/>
          <w:sz w:val="24"/>
          <w:szCs w:val="24"/>
        </w:rPr>
        <w:t>Artykuł 24</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Kościół ma prawo do budowy, rozbudowy i konserwacji obiektów sakralnych i kościelnych oraz cmentarzy — zgodnie z prawem polskim. O potrzebie budowy świątyni i o założeniu cmentarza decyduje biskup diecezjalny lub inny właściwy ordynariusz. Budowę obiektów sakralnych i kościelnych oraz założenie cmentarza inicjują właściwe władze kościelne po uzgodnieniu miejsca z kompetentnymi władzami i po uzyskaniu wymaganych decyzji administracyjnych.</w:t>
      </w:r>
    </w:p>
    <w:p w:rsid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25</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1. W każdej diecezji komisja powołana przez biskupa diecezjalnego będzie współpracować z właściwymi władzami państwowymi w celu ochrony znajdujących się w obiektach sakralnych i kościelnych dóbr kultury o ogólnonarodowym znaczeniu oraz dokumentów archiwalnych o wartości historycznej i artystycznej.</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2. Kompetentne władze państwowe i Konferencja Episkopatu Polski opracują zasady udostępniania dóbr kultury będących własnością lub pozostających we władaniu Kościoła.</w:t>
      </w:r>
    </w:p>
    <w:p w:rsidR="00464EA7" w:rsidRDefault="00464EA7" w:rsidP="00464EA7">
      <w:pPr>
        <w:pStyle w:val="Bezodstpw"/>
        <w:jc w:val="center"/>
        <w:rPr>
          <w:b/>
          <w:sz w:val="24"/>
          <w:szCs w:val="24"/>
        </w:rPr>
      </w:pPr>
    </w:p>
    <w:p w:rsidR="00464EA7" w:rsidRPr="00464EA7" w:rsidRDefault="00464EA7" w:rsidP="00464EA7">
      <w:pPr>
        <w:pStyle w:val="Bezodstpw"/>
        <w:jc w:val="center"/>
        <w:rPr>
          <w:b/>
          <w:sz w:val="24"/>
          <w:szCs w:val="24"/>
        </w:rPr>
      </w:pPr>
      <w:r w:rsidRPr="00464EA7">
        <w:rPr>
          <w:b/>
          <w:sz w:val="24"/>
          <w:szCs w:val="24"/>
        </w:rPr>
        <w:t>Artykuł 26</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Kościelne osoby prawne mogą zakładać fundacje. Do fundacji tych stosuje się prawo polskie.</w:t>
      </w:r>
    </w:p>
    <w:p w:rsidR="00464EA7" w:rsidRDefault="00464EA7" w:rsidP="00464EA7">
      <w:pPr>
        <w:pStyle w:val="Bezodstpw"/>
        <w:jc w:val="center"/>
        <w:rPr>
          <w:b/>
          <w:sz w:val="24"/>
          <w:szCs w:val="24"/>
        </w:rPr>
      </w:pPr>
    </w:p>
    <w:p w:rsidR="00464EA7" w:rsidRDefault="00464EA7" w:rsidP="00464EA7">
      <w:pPr>
        <w:pStyle w:val="Bezodstpw"/>
        <w:jc w:val="center"/>
        <w:rPr>
          <w:b/>
          <w:sz w:val="24"/>
          <w:szCs w:val="24"/>
        </w:rPr>
      </w:pPr>
    </w:p>
    <w:p w:rsidR="00464EA7" w:rsidRDefault="00464EA7" w:rsidP="00464EA7">
      <w:pPr>
        <w:pStyle w:val="Bezodstpw"/>
        <w:jc w:val="center"/>
        <w:rPr>
          <w:b/>
          <w:sz w:val="24"/>
          <w:szCs w:val="24"/>
        </w:rPr>
      </w:pPr>
    </w:p>
    <w:p w:rsidR="00464EA7" w:rsidRPr="00464EA7" w:rsidRDefault="00464EA7" w:rsidP="00464EA7">
      <w:pPr>
        <w:pStyle w:val="Bezodstpw"/>
        <w:jc w:val="center"/>
        <w:rPr>
          <w:b/>
          <w:sz w:val="24"/>
          <w:szCs w:val="24"/>
        </w:rPr>
      </w:pPr>
      <w:r w:rsidRPr="00464EA7">
        <w:rPr>
          <w:b/>
          <w:sz w:val="24"/>
          <w:szCs w:val="24"/>
        </w:rPr>
        <w:lastRenderedPageBreak/>
        <w:t>Artykuł 27</w:t>
      </w:r>
    </w:p>
    <w:p w:rsidR="00464EA7" w:rsidRPr="00464EA7" w:rsidRDefault="00464EA7" w:rsidP="00464EA7">
      <w:pPr>
        <w:pStyle w:val="Bezodstpw"/>
        <w:jc w:val="center"/>
        <w:rPr>
          <w:b/>
          <w:sz w:val="24"/>
          <w:szCs w:val="24"/>
        </w:rPr>
      </w:pPr>
    </w:p>
    <w:p w:rsidR="00464EA7" w:rsidRPr="00464EA7" w:rsidRDefault="00464EA7" w:rsidP="00464EA7">
      <w:pPr>
        <w:pStyle w:val="Bezodstpw"/>
        <w:rPr>
          <w:sz w:val="24"/>
          <w:szCs w:val="24"/>
        </w:rPr>
      </w:pPr>
      <w:r w:rsidRPr="00464EA7">
        <w:rPr>
          <w:sz w:val="24"/>
          <w:szCs w:val="24"/>
        </w:rPr>
        <w:t>Sprawy wymagające nowych lub dodatkowych rozwiązań będą regulowane na drodze nowych umów między Układającymi się Stronami albo uzgodnień między Rządem Rzeczypospolitej Polskiej i Konferencją Episkopatu Polski upoważnioną do tego przez Stolicę Apostolską.</w:t>
      </w:r>
    </w:p>
    <w:p w:rsid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28</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Układające się Strony będą usuwać na drodze dyplomatycznej zachodzące między nimi różnice dotyczące interpretacji lub stosowania niniejszego Konkordatu.</w:t>
      </w:r>
    </w:p>
    <w:p w:rsidR="00464EA7" w:rsidRDefault="00464EA7" w:rsidP="00464EA7">
      <w:pPr>
        <w:pStyle w:val="Bezodstpw"/>
        <w:rPr>
          <w:sz w:val="24"/>
          <w:szCs w:val="24"/>
        </w:rPr>
      </w:pPr>
    </w:p>
    <w:p w:rsidR="00464EA7" w:rsidRPr="00464EA7" w:rsidRDefault="00464EA7" w:rsidP="00464EA7">
      <w:pPr>
        <w:pStyle w:val="Bezodstpw"/>
        <w:jc w:val="center"/>
        <w:rPr>
          <w:b/>
          <w:sz w:val="24"/>
          <w:szCs w:val="24"/>
        </w:rPr>
      </w:pPr>
      <w:r w:rsidRPr="00464EA7">
        <w:rPr>
          <w:b/>
          <w:sz w:val="24"/>
          <w:szCs w:val="24"/>
        </w:rPr>
        <w:t>Artykuł 29</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Konkordat niniejszy podlega ratyfikacji. Wejdzie on w życie po upływie jednego miesiąca od dnia wymiany dokumentów ratyfikacyjnych.</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 xml:space="preserve"> Konkordat niniejszy sporządzono w Warszawie dnia 28 lipca 1993 roku, w dwóch egzemplarzach, każdy w językach polskim i włoskim, przy czym obydwa teksty są jednakowo autentyczne.</w:t>
      </w:r>
    </w:p>
    <w:p w:rsidR="00464EA7" w:rsidRPr="00464EA7" w:rsidRDefault="00464EA7" w:rsidP="00464EA7">
      <w:pPr>
        <w:pStyle w:val="Bezodstpw"/>
        <w:rPr>
          <w:sz w:val="24"/>
          <w:szCs w:val="24"/>
        </w:rPr>
      </w:pPr>
    </w:p>
    <w:p w:rsidR="00464EA7" w:rsidRPr="00464EA7" w:rsidRDefault="00464EA7" w:rsidP="00464EA7">
      <w:pPr>
        <w:pStyle w:val="Bezodstpw"/>
        <w:rPr>
          <w:sz w:val="24"/>
          <w:szCs w:val="24"/>
        </w:rPr>
      </w:pPr>
      <w:r w:rsidRPr="00464EA7">
        <w:rPr>
          <w:sz w:val="24"/>
          <w:szCs w:val="24"/>
        </w:rPr>
        <w:t>Na dowód czego Pełnomocnicy Układających się Stron podpisali niniejszy Konkordat i opatrzyli go pieczęciami.</w:t>
      </w:r>
    </w:p>
    <w:p w:rsidR="00464EA7" w:rsidRDefault="00464EA7" w:rsidP="00464EA7">
      <w:pPr>
        <w:pStyle w:val="Bezodstpw"/>
        <w:rPr>
          <w:sz w:val="24"/>
          <w:szCs w:val="24"/>
        </w:rPr>
      </w:pPr>
    </w:p>
    <w:p w:rsidR="00464EA7" w:rsidRPr="00464EA7" w:rsidRDefault="00464EA7" w:rsidP="00464EA7">
      <w:pPr>
        <w:pStyle w:val="Bezodstpw"/>
        <w:rPr>
          <w:sz w:val="24"/>
          <w:szCs w:val="24"/>
        </w:rPr>
      </w:pPr>
    </w:p>
    <w:p w:rsidR="00B16321" w:rsidRPr="00464EA7" w:rsidRDefault="00464EA7" w:rsidP="00464EA7">
      <w:pPr>
        <w:pStyle w:val="Bezodstpw"/>
        <w:rPr>
          <w:sz w:val="24"/>
          <w:szCs w:val="24"/>
        </w:rPr>
      </w:pPr>
      <w:r w:rsidRPr="00464EA7">
        <w:rPr>
          <w:sz w:val="24"/>
          <w:szCs w:val="24"/>
        </w:rPr>
        <w:t>Abp Józef Kowalczyk</w:t>
      </w:r>
      <w:r w:rsidRPr="00464EA7">
        <w:rPr>
          <w:sz w:val="24"/>
          <w:szCs w:val="24"/>
        </w:rPr>
        <w:tab/>
      </w:r>
      <w:r w:rsidRPr="00464EA7">
        <w:rPr>
          <w:sz w:val="24"/>
          <w:szCs w:val="24"/>
        </w:rPr>
        <w:tab/>
      </w:r>
      <w:r w:rsidRPr="00464EA7">
        <w:rPr>
          <w:sz w:val="24"/>
          <w:szCs w:val="24"/>
        </w:rPr>
        <w:tab/>
      </w:r>
      <w:r w:rsidRPr="00464EA7">
        <w:rPr>
          <w:sz w:val="24"/>
          <w:szCs w:val="24"/>
        </w:rPr>
        <w:tab/>
      </w:r>
      <w:r w:rsidRPr="00464EA7">
        <w:rPr>
          <w:sz w:val="24"/>
          <w:szCs w:val="24"/>
        </w:rPr>
        <w:tab/>
      </w:r>
      <w:r w:rsidRPr="00464EA7">
        <w:rPr>
          <w:sz w:val="24"/>
          <w:szCs w:val="24"/>
        </w:rPr>
        <w:tab/>
        <w:t>Krzysztof Skubiszewski</w:t>
      </w:r>
    </w:p>
    <w:sectPr w:rsidR="00B16321" w:rsidRPr="00464EA7" w:rsidSect="00B1632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593" w:rsidRDefault="008D0593" w:rsidP="00464EA7">
      <w:pPr>
        <w:spacing w:after="0" w:line="240" w:lineRule="auto"/>
      </w:pPr>
      <w:r>
        <w:separator/>
      </w:r>
    </w:p>
  </w:endnote>
  <w:endnote w:type="continuationSeparator" w:id="0">
    <w:p w:rsidR="008D0593" w:rsidRDefault="008D0593" w:rsidP="00464E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A7" w:rsidRDefault="00464EA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6899"/>
      <w:docPartObj>
        <w:docPartGallery w:val="Page Numbers (Bottom of Page)"/>
        <w:docPartUnique/>
      </w:docPartObj>
    </w:sdtPr>
    <w:sdtContent>
      <w:p w:rsidR="00464EA7" w:rsidRDefault="00464EA7">
        <w:pPr>
          <w:pStyle w:val="Stopka"/>
          <w:jc w:val="right"/>
        </w:pPr>
        <w:fldSimple w:instr=" PAGE   \* MERGEFORMAT ">
          <w:r>
            <w:rPr>
              <w:noProof/>
            </w:rPr>
            <w:t>9</w:t>
          </w:r>
        </w:fldSimple>
      </w:p>
    </w:sdtContent>
  </w:sdt>
  <w:p w:rsidR="00464EA7" w:rsidRDefault="00464EA7">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A7" w:rsidRDefault="00464EA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593" w:rsidRDefault="008D0593" w:rsidP="00464EA7">
      <w:pPr>
        <w:spacing w:after="0" w:line="240" w:lineRule="auto"/>
      </w:pPr>
      <w:r>
        <w:separator/>
      </w:r>
    </w:p>
  </w:footnote>
  <w:footnote w:type="continuationSeparator" w:id="0">
    <w:p w:rsidR="008D0593" w:rsidRDefault="008D0593" w:rsidP="00464E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A7" w:rsidRDefault="00464EA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A7" w:rsidRDefault="00464EA7">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A7" w:rsidRDefault="00464EA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136F1"/>
    <w:multiLevelType w:val="hybridMultilevel"/>
    <w:tmpl w:val="0DE0BF7A"/>
    <w:lvl w:ilvl="0" w:tplc="67F6D44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464EA7"/>
    <w:rsid w:val="000620EE"/>
    <w:rsid w:val="00166F8A"/>
    <w:rsid w:val="00464EA7"/>
    <w:rsid w:val="008D0593"/>
    <w:rsid w:val="00B16321"/>
    <w:rsid w:val="00D73C3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next w:val="Bezodstpw"/>
    <w:qFormat/>
    <w:rsid w:val="00D73C30"/>
    <w:pPr>
      <w:spacing w:line="360" w:lineRule="auto"/>
      <w:jc w:val="both"/>
    </w:pPr>
    <w:rPr>
      <w:rFonts w:ascii="Times New Roman" w:hAnsi="Times New Roman"/>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73C30"/>
    <w:pPr>
      <w:spacing w:after="0" w:line="240" w:lineRule="auto"/>
      <w:jc w:val="both"/>
    </w:pPr>
    <w:rPr>
      <w:rFonts w:ascii="Times New Roman" w:hAnsi="Times New Roman"/>
      <w:sz w:val="26"/>
    </w:rPr>
  </w:style>
  <w:style w:type="paragraph" w:styleId="Nagwek">
    <w:name w:val="header"/>
    <w:basedOn w:val="Normalny"/>
    <w:link w:val="NagwekZnak"/>
    <w:uiPriority w:val="99"/>
    <w:unhideWhenUsed/>
    <w:rsid w:val="00464E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4EA7"/>
    <w:rPr>
      <w:rFonts w:ascii="Times New Roman" w:hAnsi="Times New Roman"/>
      <w:sz w:val="26"/>
    </w:rPr>
  </w:style>
  <w:style w:type="paragraph" w:styleId="Stopka">
    <w:name w:val="footer"/>
    <w:basedOn w:val="Normalny"/>
    <w:link w:val="StopkaZnak"/>
    <w:uiPriority w:val="99"/>
    <w:unhideWhenUsed/>
    <w:rsid w:val="00464E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4EA7"/>
    <w:rPr>
      <w:rFonts w:ascii="Times New Roman" w:hAnsi="Times New Roman"/>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BDCBA-23FC-4906-9C0F-B9083F57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2931</Words>
  <Characters>17590</Characters>
  <Application>Microsoft Office Word</Application>
  <DocSecurity>0</DocSecurity>
  <Lines>146</Lines>
  <Paragraphs>40</Paragraphs>
  <ScaleCrop>false</ScaleCrop>
  <Company/>
  <LinksUpToDate>false</LinksUpToDate>
  <CharactersWithSpaces>20481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Dziki</dc:creator>
  <cp:lastModifiedBy>Dziki</cp:lastModifiedBy>
  <cp:revision>1</cp:revision>
  <dcterms:created xsi:type="dcterms:W3CDTF">2011-11-08T14:21:00Z</dcterms:created>
  <dcterms:modified xsi:type="dcterms:W3CDTF">2011-11-08T14:31:00Z</dcterms:modified>
</cp:coreProperties>
</file>